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F1CD" w14:textId="77777777" w:rsidR="00182219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>1. Постройте график и создайте схему механических свойств программного обеспечения Matlab Simulink. U = 220 В, I</w:t>
      </w:r>
      <w:r>
        <w:rPr>
          <w:rFonts w:ascii="Times New Roman" w:hAnsi="Times New Roman" w:cs="Times New Roman"/>
          <w:sz w:val="28"/>
          <w:szCs w:val="28"/>
        </w:rPr>
        <w:t xml:space="preserve"> = 12 А, R = 0,5 Ом, C = 0,05 F</w:t>
      </w:r>
    </w:p>
    <w:p w14:paraId="0BC82576" w14:textId="77777777" w:rsidR="00182219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>2. В Matlab Simulink нарисуйте картинку и постройте график окна настроек трехфазного двухпроводного ультрафиолетового излучения и нарисуйте график. U = 220 В, I = 12 А, R = 0,5 Ом, C = 0,05 F</w:t>
      </w:r>
    </w:p>
    <w:p w14:paraId="1851C722" w14:textId="77777777" w:rsidR="00770BD0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>3. Постройте график переходных процессов и схему в системе, сконфигурированной в симметричной оптимистичной и оптимизированной программе в Matlab Simulink. U = 220 В, I = 12 А, R = 0,1 Ом, C = 0,05 F</w:t>
      </w:r>
    </w:p>
    <w:sectPr w:rsidR="00770BD0" w:rsidRPr="0018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19"/>
    <w:rsid w:val="00182219"/>
    <w:rsid w:val="00770BD0"/>
    <w:rsid w:val="0090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08CB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2022-09-03T16:40:00Z</dcterms:created>
  <dcterms:modified xsi:type="dcterms:W3CDTF">2022-09-03T16:40:00Z</dcterms:modified>
</cp:coreProperties>
</file>